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F2E" w14:textId="0AF961C0" w:rsidR="00D10839" w:rsidRDefault="008B42BF">
      <w:pPr>
        <w:rPr>
          <w:rFonts w:cs="Arial"/>
          <w:b/>
          <w:u w:val="single"/>
        </w:rPr>
      </w:pPr>
      <w:r w:rsidRPr="007E7631">
        <w:rPr>
          <w:rFonts w:cs="Arial"/>
          <w:b/>
          <w:noProof/>
          <w:lang w:eastAsia="nl-NL"/>
        </w:rPr>
        <w:drawing>
          <wp:anchor distT="0" distB="0" distL="114300" distR="114300" simplePos="0" relativeHeight="251650560" behindDoc="1" locked="0" layoutInCell="1" allowOverlap="1" wp14:anchorId="2CDC0861" wp14:editId="2CDC0862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Leerperiode </w:t>
      </w:r>
      <w:r w:rsidR="00287DA4">
        <w:rPr>
          <w:rFonts w:ascii="Arial" w:eastAsia="Arial" w:hAnsi="Arial" w:cs="Arial"/>
          <w:b/>
          <w:bCs/>
          <w:u w:val="single"/>
        </w:rPr>
        <w:t>5</w:t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 SLB</w:t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</w:p>
    <w:p w14:paraId="2CDC0790" w14:textId="239B1A8B" w:rsidR="00D06B1B" w:rsidRPr="007E7631" w:rsidRDefault="0C4B6A59">
      <w:pPr>
        <w:rPr>
          <w:rFonts w:cs="Arial"/>
          <w:b/>
          <w:u w:val="single"/>
        </w:rPr>
      </w:pPr>
      <w:r w:rsidRPr="0C4B6A59">
        <w:rPr>
          <w:rFonts w:ascii="Arial" w:eastAsia="Arial" w:hAnsi="Arial" w:cs="Arial"/>
          <w:b/>
          <w:bCs/>
          <w:u w:val="single"/>
        </w:rPr>
        <w:t xml:space="preserve">                                           </w:t>
      </w:r>
      <w:r w:rsidR="00D10839">
        <w:rPr>
          <w:rFonts w:ascii="Arial" w:eastAsia="Arial" w:hAnsi="Arial" w:cs="Arial"/>
          <w:b/>
          <w:bCs/>
          <w:u w:val="single"/>
        </w:rPr>
        <w:t xml:space="preserve">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7E7631" w14:paraId="2CDC0794" w14:textId="77777777" w:rsidTr="0C4B6A59">
        <w:tc>
          <w:tcPr>
            <w:tcW w:w="1526" w:type="dxa"/>
            <w:shd w:val="clear" w:color="auto" w:fill="FF7C80"/>
          </w:tcPr>
          <w:p w14:paraId="2CDC0791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Titel opdracht:</w:t>
            </w:r>
          </w:p>
        </w:tc>
        <w:tc>
          <w:tcPr>
            <w:tcW w:w="3843" w:type="dxa"/>
          </w:tcPr>
          <w:p w14:paraId="2CDC0792" w14:textId="29FB5B1D" w:rsidR="008B42BF" w:rsidRPr="007E7631" w:rsidRDefault="00D8091E" w:rsidP="00D8091E">
            <w:pPr>
              <w:rPr>
                <w:rFonts w:cs="Arial"/>
              </w:rPr>
            </w:pPr>
            <w:r>
              <w:rPr>
                <w:rFonts w:eastAsiaTheme="minorEastAsia"/>
              </w:rPr>
              <w:t>Groepsbindende activiteiten</w:t>
            </w:r>
          </w:p>
        </w:tc>
        <w:tc>
          <w:tcPr>
            <w:tcW w:w="3843" w:type="dxa"/>
          </w:tcPr>
          <w:p w14:paraId="2CDC0793" w14:textId="60EFA0BC" w:rsidR="008B42BF" w:rsidRPr="007E7631" w:rsidRDefault="0C4B6A59" w:rsidP="009F7D4D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Opdracht nr. </w:t>
            </w:r>
            <w:r w:rsidR="00F81D59">
              <w:rPr>
                <w:rFonts w:eastAsiaTheme="minorEastAsia"/>
              </w:rPr>
              <w:t>5</w:t>
            </w:r>
            <w:r w:rsidR="00842B8B">
              <w:rPr>
                <w:rFonts w:eastAsiaTheme="minorEastAsia"/>
              </w:rPr>
              <w:t>-</w:t>
            </w:r>
            <w:r w:rsidR="009F7D4D">
              <w:rPr>
                <w:rFonts w:eastAsiaTheme="minorEastAsia"/>
              </w:rPr>
              <w:t>2</w:t>
            </w:r>
            <w:r w:rsidR="00D8091E">
              <w:rPr>
                <w:rFonts w:eastAsiaTheme="minorEastAsia"/>
              </w:rPr>
              <w:t>B</w:t>
            </w:r>
          </w:p>
        </w:tc>
      </w:tr>
      <w:tr w:rsidR="00C2310A" w:rsidRPr="007E7631" w14:paraId="2CDC0797" w14:textId="77777777" w:rsidTr="0C4B6A59">
        <w:tc>
          <w:tcPr>
            <w:tcW w:w="1526" w:type="dxa"/>
            <w:shd w:val="clear" w:color="auto" w:fill="FF7C80"/>
          </w:tcPr>
          <w:p w14:paraId="2CDC0795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2CDC0796" w14:textId="0BECA254" w:rsidR="00C2310A" w:rsidRPr="007E7631" w:rsidRDefault="0C4B6A59" w:rsidP="00287DA4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C4B6A59">
              <w:rPr>
                <w:rFonts w:asciiTheme="minorHAnsi" w:eastAsiaTheme="minorEastAsia" w:hAnsiTheme="minorHAnsi" w:cstheme="minorBidi"/>
                <w:sz w:val="22"/>
                <w:szCs w:val="22"/>
              </w:rPr>
              <w:t>       </w:t>
            </w:r>
            <w:r w:rsidR="00D8091E">
              <w:rPr>
                <w:rFonts w:asciiTheme="minorHAnsi" w:eastAsiaTheme="minorEastAsia" w:hAnsiTheme="minorHAnsi" w:cstheme="minorBidi"/>
                <w:sz w:val="22"/>
                <w:szCs w:val="22"/>
              </w:rPr>
              <w:t>groepsvorming</w:t>
            </w:r>
            <w:r w:rsidRPr="0C4B6A5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C2310A" w:rsidRPr="007E7631" w14:paraId="2CDC079A" w14:textId="77777777" w:rsidTr="0C4B6A59">
        <w:tc>
          <w:tcPr>
            <w:tcW w:w="1526" w:type="dxa"/>
            <w:shd w:val="clear" w:color="auto" w:fill="FF7C80"/>
          </w:tcPr>
          <w:p w14:paraId="2CDC0798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Bewaren in:</w:t>
            </w:r>
          </w:p>
        </w:tc>
        <w:tc>
          <w:tcPr>
            <w:tcW w:w="7686" w:type="dxa"/>
            <w:gridSpan w:val="2"/>
          </w:tcPr>
          <w:p w14:paraId="2CDC0799" w14:textId="261E4CC4" w:rsidR="00C2310A" w:rsidRPr="007E7631" w:rsidRDefault="00C2310A">
            <w:pPr>
              <w:rPr>
                <w:rFonts w:cs="Arial"/>
              </w:rPr>
            </w:pPr>
          </w:p>
        </w:tc>
      </w:tr>
      <w:tr w:rsidR="00C2310A" w:rsidRPr="007E7631" w14:paraId="2CDC079D" w14:textId="77777777" w:rsidTr="0C4B6A59">
        <w:tc>
          <w:tcPr>
            <w:tcW w:w="1526" w:type="dxa"/>
            <w:shd w:val="clear" w:color="auto" w:fill="FF7C80"/>
          </w:tcPr>
          <w:p w14:paraId="2CDC079B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Planning:</w:t>
            </w:r>
          </w:p>
        </w:tc>
        <w:tc>
          <w:tcPr>
            <w:tcW w:w="7686" w:type="dxa"/>
            <w:gridSpan w:val="2"/>
          </w:tcPr>
          <w:p w14:paraId="2CDC079C" w14:textId="1A3DD31B" w:rsidR="00C2310A" w:rsidRPr="007E7631" w:rsidRDefault="00842B8B">
            <w:pPr>
              <w:rPr>
                <w:rFonts w:cs="Arial"/>
              </w:rPr>
            </w:pPr>
            <w:r>
              <w:rPr>
                <w:rFonts w:eastAsiaTheme="minorEastAsia"/>
              </w:rPr>
              <w:t>Week 2/3</w:t>
            </w:r>
          </w:p>
        </w:tc>
      </w:tr>
    </w:tbl>
    <w:p w14:paraId="2CDC07A5" w14:textId="1FABD932" w:rsidR="008B42BF" w:rsidRDefault="00D8091E">
      <w:pPr>
        <w:rPr>
          <w:rFonts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7728" behindDoc="0" locked="0" layoutInCell="1" allowOverlap="1" wp14:anchorId="5EB460FD" wp14:editId="42F392AE">
            <wp:simplePos x="0" y="0"/>
            <wp:positionH relativeFrom="column">
              <wp:posOffset>3071495</wp:posOffset>
            </wp:positionH>
            <wp:positionV relativeFrom="paragraph">
              <wp:posOffset>389255</wp:posOffset>
            </wp:positionV>
            <wp:extent cx="2686050" cy="1171575"/>
            <wp:effectExtent l="0" t="0" r="0" b="9525"/>
            <wp:wrapThrough wrapText="bothSides">
              <wp:wrapPolygon edited="0">
                <wp:start x="6740" y="0"/>
                <wp:lineTo x="6740" y="21424"/>
                <wp:lineTo x="21447" y="21424"/>
                <wp:lineTo x="21447" y="0"/>
                <wp:lineTo x="6740" y="0"/>
              </wp:wrapPolygon>
            </wp:wrapThrough>
            <wp:docPr id="5" name="Afbeelding 5" descr="Afbeeldingsresultaat voor groepsbindende activiteit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groepsbindende activiteit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21" t="30147" b="22794"/>
                    <a:stretch/>
                  </pic:blipFill>
                  <pic:spPr bwMode="auto">
                    <a:xfrm>
                      <a:off x="0" y="0"/>
                      <a:ext cx="2686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BF">
        <w:br/>
      </w:r>
    </w:p>
    <w:p w14:paraId="50F87928" w14:textId="02A8C575" w:rsidR="00842B8B" w:rsidRPr="00842B8B" w:rsidRDefault="00D8091E" w:rsidP="00D8091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Groepsvorming</w:t>
      </w:r>
      <w:r w:rsidR="009F7D4D">
        <w:rPr>
          <w:rFonts w:cs="Arial"/>
          <w:b/>
          <w:sz w:val="28"/>
          <w:szCs w:val="28"/>
        </w:rPr>
        <w:t xml:space="preserve"> </w:t>
      </w:r>
    </w:p>
    <w:p w14:paraId="2B26FBF8" w14:textId="77777777" w:rsidR="009F7D4D" w:rsidRDefault="009F7D4D" w:rsidP="009F7D4D"/>
    <w:p w14:paraId="5619B39C" w14:textId="77777777" w:rsidR="009F7D4D" w:rsidRDefault="009F7D4D" w:rsidP="009F7D4D"/>
    <w:p w14:paraId="77A1B71D" w14:textId="77777777" w:rsidR="009F7D4D" w:rsidRDefault="009F7D4D" w:rsidP="009F7D4D"/>
    <w:p w14:paraId="32FA4FD0" w14:textId="12C0892C" w:rsidR="00D8091E" w:rsidRDefault="00D8091E" w:rsidP="00D8091E">
      <w:pPr>
        <w:spacing w:after="0"/>
        <w:jc w:val="both"/>
        <w:rPr>
          <w:rFonts w:ascii="Helvetica" w:eastAsia="Times New Roman" w:hAnsi="Helvetica" w:cs="Helvetica"/>
          <w:noProof/>
          <w:color w:val="211922"/>
          <w:sz w:val="18"/>
          <w:szCs w:val="18"/>
          <w:lang w:eastAsia="nl-NL"/>
        </w:rPr>
      </w:pPr>
      <w:r>
        <w:t xml:space="preserve">Bij het beker schuiven is het de bedoeling dat 6 </w:t>
      </w:r>
      <w:r>
        <w:t>studenten (2 groepjes per klas) d</w:t>
      </w:r>
      <w:r>
        <w:t xml:space="preserve">e zes bekers op elkaar plaatsen in de vorm van een piramide. </w:t>
      </w:r>
      <w:r>
        <w:t>Er moet v</w:t>
      </w:r>
      <w:r>
        <w:t>eel samen</w:t>
      </w:r>
      <w:r>
        <w:t>gewerkt worden anders kunnen de studenten d</w:t>
      </w:r>
      <w:r>
        <w:t>e bekers niet goed verplaatsen.</w:t>
      </w:r>
      <w:r>
        <w:rPr>
          <w:rFonts w:ascii="Helvetica" w:eastAsia="Times New Roman" w:hAnsi="Helvetica" w:cs="Helvetica"/>
          <w:noProof/>
          <w:color w:val="211922"/>
          <w:sz w:val="18"/>
          <w:szCs w:val="18"/>
          <w:lang w:eastAsia="nl-NL"/>
        </w:rPr>
        <w:t xml:space="preserve"> </w:t>
      </w:r>
    </w:p>
    <w:p w14:paraId="0F95A873" w14:textId="7B6C0B08" w:rsidR="00D8091E" w:rsidRDefault="00D8091E" w:rsidP="00D8091E">
      <w:pPr>
        <w:spacing w:after="0"/>
        <w:jc w:val="both"/>
        <w:rPr>
          <w:rFonts w:ascii="Helvetica" w:eastAsia="Times New Roman" w:hAnsi="Helvetica" w:cs="Helvetica"/>
          <w:noProof/>
          <w:color w:val="211922"/>
          <w:sz w:val="18"/>
          <w:szCs w:val="18"/>
          <w:lang w:eastAsia="nl-NL"/>
        </w:rPr>
      </w:pPr>
    </w:p>
    <w:p w14:paraId="7AF02824" w14:textId="77777777" w:rsidR="00D8091E" w:rsidRDefault="00D8091E" w:rsidP="00D8091E">
      <w:pPr>
        <w:spacing w:after="0"/>
        <w:jc w:val="both"/>
      </w:pPr>
    </w:p>
    <w:p w14:paraId="47D4B9C0" w14:textId="7E167C33" w:rsidR="00D8091E" w:rsidRDefault="00D8091E" w:rsidP="00D8091E">
      <w:pPr>
        <w:pStyle w:val="Lijstalinea"/>
        <w:numPr>
          <w:ilvl w:val="0"/>
          <w:numId w:val="2"/>
        </w:numPr>
        <w:spacing w:after="0" w:line="256" w:lineRule="auto"/>
        <w:jc w:val="both"/>
      </w:pPr>
      <w:r>
        <w:t>De s</w:t>
      </w:r>
      <w:r>
        <w:t xml:space="preserve">tudenten </w:t>
      </w:r>
      <w:r>
        <w:t xml:space="preserve">mogen de bekers niet aanraken. </w:t>
      </w:r>
    </w:p>
    <w:p w14:paraId="5F33BF48" w14:textId="77777777" w:rsidR="00D8091E" w:rsidRDefault="00D8091E" w:rsidP="00D8091E">
      <w:pPr>
        <w:pStyle w:val="Lijstalinea"/>
        <w:spacing w:after="0" w:line="256" w:lineRule="auto"/>
        <w:jc w:val="both"/>
      </w:pPr>
    </w:p>
    <w:p w14:paraId="46E6D6C3" w14:textId="5786889C" w:rsidR="00D8091E" w:rsidRDefault="00D8091E" w:rsidP="00D8091E">
      <w:pPr>
        <w:pStyle w:val="Lijstalinea"/>
        <w:numPr>
          <w:ilvl w:val="0"/>
          <w:numId w:val="2"/>
        </w:numPr>
        <w:spacing w:after="0" w:line="256" w:lineRule="auto"/>
        <w:jc w:val="both"/>
      </w:pPr>
      <w:r>
        <w:t xml:space="preserve">Om de bekers te verplaatsen moeten </w:t>
      </w:r>
      <w:r>
        <w:t xml:space="preserve">de studenten </w:t>
      </w:r>
      <w:r>
        <w:t xml:space="preserve">gezamenlijk aan </w:t>
      </w:r>
      <w:r>
        <w:t xml:space="preserve">de </w:t>
      </w:r>
      <w:r>
        <w:t>touwtjes trekken zodat het elastiekje opgerekt wordt en om de beker geplaatst kan worden.</w:t>
      </w:r>
    </w:p>
    <w:p w14:paraId="6CB5B2BE" w14:textId="77777777" w:rsidR="00D8091E" w:rsidRDefault="00D8091E" w:rsidP="00D8091E">
      <w:pPr>
        <w:pStyle w:val="Lijstalinea"/>
        <w:spacing w:after="0" w:line="256" w:lineRule="auto"/>
        <w:jc w:val="both"/>
      </w:pPr>
    </w:p>
    <w:p w14:paraId="20C9D2C7" w14:textId="5F3E1B99" w:rsidR="00D8091E" w:rsidRDefault="00D8091E" w:rsidP="00D8091E">
      <w:pPr>
        <w:pStyle w:val="Lijstalinea"/>
        <w:numPr>
          <w:ilvl w:val="0"/>
          <w:numId w:val="2"/>
        </w:numPr>
        <w:spacing w:after="0" w:line="256" w:lineRule="auto"/>
        <w:jc w:val="both"/>
      </w:pPr>
      <w:r>
        <w:t xml:space="preserve">Vervolgens verplaatsen </w:t>
      </w:r>
      <w:r>
        <w:t>de studenten</w:t>
      </w:r>
      <w:r>
        <w:t xml:space="preserve"> de bekers naar het midden van de tafel en stapelen ze die in de vorm van een piramide.</w:t>
      </w:r>
    </w:p>
    <w:p w14:paraId="6B01BE57" w14:textId="77777777" w:rsidR="00D8091E" w:rsidRDefault="00D8091E" w:rsidP="00D8091E">
      <w:pPr>
        <w:pStyle w:val="Lijstalinea"/>
        <w:spacing w:after="0" w:line="256" w:lineRule="auto"/>
        <w:jc w:val="both"/>
      </w:pPr>
    </w:p>
    <w:p w14:paraId="79A7F142" w14:textId="11970E06" w:rsidR="00D8091E" w:rsidRDefault="00D8091E" w:rsidP="00D8091E">
      <w:pPr>
        <w:pStyle w:val="Lijstalinea"/>
        <w:numPr>
          <w:ilvl w:val="0"/>
          <w:numId w:val="2"/>
        </w:numPr>
        <w:spacing w:after="0" w:line="256" w:lineRule="auto"/>
        <w:jc w:val="both"/>
      </w:pPr>
      <w:r>
        <w:t>De ploeg die als het eerste een piramide heeft gevormd heeft gewonnen.</w:t>
      </w:r>
    </w:p>
    <w:p w14:paraId="5D179280" w14:textId="77777777" w:rsidR="00D8091E" w:rsidRDefault="00D8091E" w:rsidP="00D8091E">
      <w:pPr>
        <w:pStyle w:val="Lijstalinea"/>
        <w:spacing w:after="0" w:line="256" w:lineRule="auto"/>
        <w:jc w:val="both"/>
      </w:pPr>
    </w:p>
    <w:p w14:paraId="636B1259" w14:textId="564306A2" w:rsidR="00D8091E" w:rsidRDefault="00D8091E" w:rsidP="00A22F03">
      <w:pPr>
        <w:pStyle w:val="Lijstalinea"/>
        <w:numPr>
          <w:ilvl w:val="0"/>
          <w:numId w:val="2"/>
        </w:numPr>
        <w:spacing w:after="0" w:line="256" w:lineRule="auto"/>
        <w:jc w:val="both"/>
      </w:pPr>
      <w:r>
        <w:t xml:space="preserve">Om het moeilijker te maken kan je de bekers eerst op zijn kop plaatsen, waarna de </w:t>
      </w:r>
      <w:r>
        <w:t xml:space="preserve">studenten </w:t>
      </w:r>
      <w:r>
        <w:t xml:space="preserve"> ze dus om moeten draaien.</w:t>
      </w:r>
    </w:p>
    <w:p w14:paraId="0A251D9E" w14:textId="77777777" w:rsidR="00D8091E" w:rsidRDefault="00D8091E" w:rsidP="00D8091E">
      <w:pPr>
        <w:spacing w:after="0" w:line="256" w:lineRule="auto"/>
        <w:jc w:val="both"/>
      </w:pPr>
    </w:p>
    <w:p w14:paraId="676F9B57" w14:textId="2D0C8FF8" w:rsidR="00F81D59" w:rsidRDefault="00D8091E">
      <w:pPr>
        <w:rPr>
          <w:rFonts w:cs="Arial"/>
          <w:b/>
        </w:rPr>
      </w:pPr>
      <w:r>
        <w:rPr>
          <w:noProof/>
          <w:lang w:eastAsia="nl-NL"/>
        </w:rPr>
        <w:drawing>
          <wp:inline distT="0" distB="0" distL="0" distR="0" wp14:anchorId="38E3F2E3" wp14:editId="491159E7">
            <wp:extent cx="2362200" cy="2028825"/>
            <wp:effectExtent l="0" t="0" r="0" b="9525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2"/>
                    <a:stretch/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D59" w:rsidSect="00287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F9"/>
    <w:multiLevelType w:val="hybridMultilevel"/>
    <w:tmpl w:val="F45652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C1B"/>
    <w:multiLevelType w:val="hybridMultilevel"/>
    <w:tmpl w:val="938A9A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22752B"/>
    <w:rsid w:val="00287DA4"/>
    <w:rsid w:val="00477B61"/>
    <w:rsid w:val="00516B81"/>
    <w:rsid w:val="0056678B"/>
    <w:rsid w:val="007E7631"/>
    <w:rsid w:val="00842B8B"/>
    <w:rsid w:val="008B42BF"/>
    <w:rsid w:val="009F7D4D"/>
    <w:rsid w:val="00A50812"/>
    <w:rsid w:val="00B1129C"/>
    <w:rsid w:val="00C2310A"/>
    <w:rsid w:val="00D06B1B"/>
    <w:rsid w:val="00D10839"/>
    <w:rsid w:val="00D8091E"/>
    <w:rsid w:val="00F81D59"/>
    <w:rsid w:val="05E24EF8"/>
    <w:rsid w:val="0C4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C078F"/>
  <w15:docId w15:val="{28756A7C-4EA4-4D30-BF35-6A6A415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09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="Times New Roman"/>
      <w:b/>
      <w:bCs/>
      <w:caps/>
      <w:color w:val="FFFFFF" w:themeColor="background1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129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8091E"/>
    <w:rPr>
      <w:rFonts w:eastAsia="Times New Roman"/>
      <w:b/>
      <w:bCs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google.nl/imgres?imgurl=https://media.licdn.com/media-proxy/ext?w%3D800%26h%3D800%26hash%3DHDmPT5cwGaIMycofacwWe52bwWY%3D%26ora%3D1%2CaFBCTXdkRmpGL2lvQUFBPQ%2CxAVta9Er0Vinkhwfjw8177yE41y87UNCVordEGXyD3u0qYrdf3btesKNK7fzuVREfX8clAE6LfKgRmXpD8C4LoroLN5yiJXsJ427dA4BYBI3iSdF_NQ8&amp;imgrefurl=https://nl.linkedin.com/in/rebecca-adegeest&amp;docid=0VNGL4c16L759M&amp;tbnid=qZngy__ZWuztZM:&amp;vet=10ahUKEwjek6OV-OrUAhUBLVAKHUyfDqEQMwhqKD0wPQ..i&amp;w=718&amp;h=454&amp;bih=748&amp;biw=1518&amp;q=groepsbindende%20activiteiten&amp;ved=0ahUKEwjek6OV-OrUAhUBLVAKHUyfDqEQMwhqKD0wPQ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9EFB-2390-446E-A442-40F029E4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C9F36-8582-4265-A1CD-77B6E1CD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6BEFA-E4EC-44D9-A925-A762AE9C79D3}">
  <ds:schemaRefs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90ABD6-3944-4046-B28B-BCECEEC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2017-07-02T15:51:00Z</dcterms:created>
  <dcterms:modified xsi:type="dcterms:W3CDTF">2017-07-02T15:51:00Z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